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BC25" w14:textId="32B23E50" w:rsidR="00842F77" w:rsidRDefault="00842F77" w:rsidP="00DB0C12">
      <w:pPr>
        <w:jc w:val="both"/>
        <w:rPr>
          <w:rFonts w:ascii="Arial" w:hAnsi="Arial" w:cs="Arial"/>
          <w:sz w:val="20"/>
        </w:rPr>
      </w:pPr>
    </w:p>
    <w:p w14:paraId="105D596E" w14:textId="77777777" w:rsidR="004553AE" w:rsidRDefault="004553AE" w:rsidP="004553AE">
      <w:pPr>
        <w:jc w:val="both"/>
        <w:rPr>
          <w:rFonts w:ascii="Arial" w:hAnsi="Arial" w:cs="Arial"/>
          <w:sz w:val="20"/>
        </w:rPr>
      </w:pPr>
      <w:r>
        <w:rPr>
          <w:rFonts w:ascii="Arial" w:hAnsi="Arial" w:cs="Arial"/>
          <w:sz w:val="20"/>
        </w:rPr>
        <w:t xml:space="preserve">Materiał prasowy </w:t>
      </w:r>
    </w:p>
    <w:p w14:paraId="61735B68" w14:textId="3762AA87" w:rsidR="007B0D2E" w:rsidRPr="00C561F3" w:rsidRDefault="005B783C" w:rsidP="004553AE">
      <w:pPr>
        <w:ind w:left="6372" w:firstLine="708"/>
        <w:jc w:val="both"/>
        <w:rPr>
          <w:rFonts w:ascii="Arial" w:hAnsi="Arial" w:cs="Arial"/>
          <w:sz w:val="20"/>
        </w:rPr>
      </w:pPr>
      <w:r w:rsidRPr="005B783C">
        <w:rPr>
          <w:rFonts w:ascii="Arial" w:hAnsi="Arial" w:cs="Arial"/>
          <w:sz w:val="20"/>
        </w:rPr>
        <w:t>15</w:t>
      </w:r>
      <w:r w:rsidR="004553AE" w:rsidRPr="005B783C">
        <w:rPr>
          <w:rFonts w:ascii="Arial" w:hAnsi="Arial" w:cs="Arial"/>
          <w:sz w:val="20"/>
        </w:rPr>
        <w:t xml:space="preserve"> </w:t>
      </w:r>
      <w:r w:rsidR="002C2340" w:rsidRPr="005B783C">
        <w:rPr>
          <w:rFonts w:ascii="Arial" w:hAnsi="Arial" w:cs="Arial"/>
          <w:sz w:val="20"/>
        </w:rPr>
        <w:t>czerwca</w:t>
      </w:r>
      <w:r w:rsidR="004553AE" w:rsidRPr="005B783C">
        <w:rPr>
          <w:rFonts w:ascii="Arial" w:hAnsi="Arial" w:cs="Arial"/>
          <w:sz w:val="20"/>
        </w:rPr>
        <w:t xml:space="preserve"> 2021 r.</w:t>
      </w:r>
    </w:p>
    <w:p w14:paraId="3639527C" w14:textId="77777777" w:rsidR="00842F77" w:rsidRDefault="00842F77" w:rsidP="004553AE">
      <w:pPr>
        <w:jc w:val="right"/>
        <w:rPr>
          <w:rFonts w:ascii="Arial" w:eastAsia="Times New Roman" w:hAnsi="Arial" w:cs="Arial"/>
          <w:b/>
          <w:bCs/>
          <w:snapToGrid w:val="0"/>
          <w:sz w:val="28"/>
          <w:szCs w:val="28"/>
        </w:rPr>
      </w:pPr>
    </w:p>
    <w:p w14:paraId="501E39EF" w14:textId="4D257A16" w:rsidR="00842F77" w:rsidRPr="00527047" w:rsidRDefault="002C2340" w:rsidP="00527047">
      <w:pPr>
        <w:shd w:val="clear" w:color="auto" w:fill="FFFFFF"/>
        <w:jc w:val="center"/>
        <w:rPr>
          <w:rFonts w:ascii="Arial" w:eastAsia="Times New Roman" w:hAnsi="Arial" w:cs="Arial"/>
          <w:color w:val="222222"/>
          <w:sz w:val="24"/>
          <w:szCs w:val="24"/>
        </w:rPr>
      </w:pPr>
      <w:proofErr w:type="spellStart"/>
      <w:r w:rsidRPr="002C2340">
        <w:rPr>
          <w:rFonts w:ascii="Arial" w:eastAsia="Times New Roman" w:hAnsi="Arial" w:cs="Arial"/>
          <w:b/>
          <w:bCs/>
          <w:color w:val="222222"/>
          <w:sz w:val="24"/>
          <w:szCs w:val="24"/>
        </w:rPr>
        <w:t>Eesti</w:t>
      </w:r>
      <w:proofErr w:type="spellEnd"/>
      <w:r w:rsidRPr="002C2340">
        <w:rPr>
          <w:rFonts w:ascii="Arial" w:eastAsia="Times New Roman" w:hAnsi="Arial" w:cs="Arial"/>
          <w:b/>
          <w:bCs/>
          <w:color w:val="222222"/>
          <w:sz w:val="24"/>
          <w:szCs w:val="24"/>
        </w:rPr>
        <w:t xml:space="preserve"> Energia zamierza osiągnąć neutralność emisyjną do 2045 r.</w:t>
      </w:r>
      <w:r w:rsidR="00337179" w:rsidRPr="00337179">
        <w:rPr>
          <w:rFonts w:ascii="Arial" w:eastAsia="Times New Roman" w:hAnsi="Arial" w:cs="Arial"/>
          <w:b/>
          <w:bCs/>
          <w:color w:val="222222"/>
          <w:sz w:val="24"/>
          <w:szCs w:val="24"/>
        </w:rPr>
        <w:t xml:space="preserve"> </w:t>
      </w:r>
      <w:r w:rsidR="004553AE" w:rsidRPr="006617FC">
        <w:rPr>
          <w:rFonts w:ascii="Arial" w:hAnsi="Arial" w:cs="Arial"/>
          <w:b/>
          <w:bCs/>
          <w:sz w:val="24"/>
          <w:szCs w:val="24"/>
        </w:rPr>
        <w:t xml:space="preserve"> </w:t>
      </w:r>
    </w:p>
    <w:p w14:paraId="44E25456" w14:textId="39CA4474" w:rsidR="007B0D2E" w:rsidRPr="006617FC" w:rsidRDefault="007B0D2E" w:rsidP="006F21AD">
      <w:pPr>
        <w:pStyle w:val="xxxxxxmsonormal"/>
        <w:jc w:val="center"/>
        <w:rPr>
          <w:rFonts w:ascii="Arial" w:hAnsi="Arial" w:cs="Arial"/>
          <w:b/>
          <w:bCs/>
          <w:sz w:val="24"/>
          <w:szCs w:val="24"/>
        </w:rPr>
      </w:pPr>
    </w:p>
    <w:p w14:paraId="11BE8015" w14:textId="67493040" w:rsidR="00DF4881" w:rsidRDefault="00DF4881" w:rsidP="004432E2">
      <w:pPr>
        <w:jc w:val="both"/>
        <w:rPr>
          <w:rFonts w:ascii="Arial" w:hAnsi="Arial" w:cs="Arial"/>
          <w:b/>
          <w:bCs/>
          <w:sz w:val="24"/>
          <w:szCs w:val="24"/>
        </w:rPr>
      </w:pPr>
      <w:r w:rsidRPr="00DF4881">
        <w:rPr>
          <w:rFonts w:ascii="Arial" w:hAnsi="Arial" w:cs="Arial"/>
          <w:b/>
          <w:bCs/>
          <w:sz w:val="24"/>
          <w:szCs w:val="24"/>
        </w:rPr>
        <w:t>Długoterminowy plan działań</w:t>
      </w:r>
      <w:r w:rsidR="000B2DD7">
        <w:rPr>
          <w:rFonts w:ascii="Arial" w:hAnsi="Arial" w:cs="Arial"/>
          <w:b/>
          <w:bCs/>
          <w:sz w:val="24"/>
          <w:szCs w:val="24"/>
        </w:rPr>
        <w:t xml:space="preserve"> Grupy</w:t>
      </w:r>
      <w:r w:rsidRPr="00DF4881">
        <w:rPr>
          <w:rFonts w:ascii="Arial" w:hAnsi="Arial" w:cs="Arial"/>
          <w:b/>
          <w:bCs/>
          <w:sz w:val="24"/>
          <w:szCs w:val="24"/>
        </w:rPr>
        <w:t xml:space="preserve"> </w:t>
      </w:r>
      <w:proofErr w:type="spellStart"/>
      <w:r w:rsidRPr="00DF4881">
        <w:rPr>
          <w:rFonts w:ascii="Arial" w:hAnsi="Arial" w:cs="Arial"/>
          <w:b/>
          <w:bCs/>
          <w:sz w:val="24"/>
          <w:szCs w:val="24"/>
        </w:rPr>
        <w:t>Eesti</w:t>
      </w:r>
      <w:proofErr w:type="spellEnd"/>
      <w:r w:rsidRPr="00DF4881">
        <w:rPr>
          <w:rFonts w:ascii="Arial" w:hAnsi="Arial" w:cs="Arial"/>
          <w:b/>
          <w:bCs/>
          <w:sz w:val="24"/>
          <w:szCs w:val="24"/>
        </w:rPr>
        <w:t xml:space="preserve"> Energia</w:t>
      </w:r>
      <w:r w:rsidR="000B2DD7">
        <w:rPr>
          <w:rFonts w:ascii="Arial" w:hAnsi="Arial" w:cs="Arial"/>
          <w:b/>
          <w:bCs/>
          <w:sz w:val="24"/>
          <w:szCs w:val="24"/>
        </w:rPr>
        <w:t xml:space="preserve">, do której należy działający w Polsce </w:t>
      </w:r>
      <w:proofErr w:type="spellStart"/>
      <w:r w:rsidR="000B2DD7">
        <w:rPr>
          <w:rFonts w:ascii="Arial" w:hAnsi="Arial" w:cs="Arial"/>
          <w:b/>
          <w:bCs/>
          <w:sz w:val="24"/>
          <w:szCs w:val="24"/>
        </w:rPr>
        <w:t>Enefit</w:t>
      </w:r>
      <w:proofErr w:type="spellEnd"/>
      <w:r w:rsidR="000B2DD7">
        <w:rPr>
          <w:rFonts w:ascii="Arial" w:hAnsi="Arial" w:cs="Arial"/>
          <w:b/>
          <w:bCs/>
          <w:sz w:val="24"/>
          <w:szCs w:val="24"/>
        </w:rPr>
        <w:t>,</w:t>
      </w:r>
      <w:r w:rsidRPr="00DF4881">
        <w:rPr>
          <w:rFonts w:ascii="Arial" w:hAnsi="Arial" w:cs="Arial"/>
          <w:b/>
          <w:bCs/>
          <w:sz w:val="24"/>
          <w:szCs w:val="24"/>
        </w:rPr>
        <w:t xml:space="preserve"> przewiduje rezygnację z produkcji energii elektrycznej z użyciem łupków </w:t>
      </w:r>
      <w:r w:rsidR="005D7324">
        <w:rPr>
          <w:rFonts w:ascii="Arial" w:hAnsi="Arial" w:cs="Arial"/>
          <w:b/>
          <w:bCs/>
          <w:sz w:val="24"/>
          <w:szCs w:val="24"/>
        </w:rPr>
        <w:t>bitumicznych</w:t>
      </w:r>
      <w:r w:rsidR="005D7324" w:rsidRPr="00DF4881">
        <w:rPr>
          <w:rFonts w:ascii="Arial" w:hAnsi="Arial" w:cs="Arial"/>
          <w:b/>
          <w:bCs/>
          <w:sz w:val="24"/>
          <w:szCs w:val="24"/>
        </w:rPr>
        <w:t xml:space="preserve"> </w:t>
      </w:r>
      <w:r w:rsidRPr="00DF4881">
        <w:rPr>
          <w:rFonts w:ascii="Arial" w:hAnsi="Arial" w:cs="Arial"/>
          <w:b/>
          <w:bCs/>
          <w:sz w:val="24"/>
          <w:szCs w:val="24"/>
        </w:rPr>
        <w:t xml:space="preserve">do 2030 r. i przejście na produkcję energii elektrycznej wyłącznie ze źródeł odnawialnych. Spółka nie będzie już produkować paliw płynnych z łupków </w:t>
      </w:r>
      <w:r w:rsidR="005D7324">
        <w:rPr>
          <w:rFonts w:ascii="Arial" w:hAnsi="Arial" w:cs="Arial"/>
          <w:b/>
          <w:bCs/>
          <w:sz w:val="24"/>
          <w:szCs w:val="24"/>
        </w:rPr>
        <w:t>bitumicznych</w:t>
      </w:r>
      <w:r w:rsidRPr="00DF4881">
        <w:rPr>
          <w:rFonts w:ascii="Arial" w:hAnsi="Arial" w:cs="Arial"/>
          <w:b/>
          <w:bCs/>
          <w:sz w:val="24"/>
          <w:szCs w:val="24"/>
        </w:rPr>
        <w:t xml:space="preserve"> po 2040 roku, po tym, jak nowsze instalacje do pirolizy zostaną całkowicie przeprojektowane do produkcji surowców dla przemysłu chemicznego. Najpóźniej do 2045 roku cała produkcja będzie neutralna pod względem emisji dwutlenku węgla.</w:t>
      </w:r>
    </w:p>
    <w:p w14:paraId="386B6720" w14:textId="3DD439E9" w:rsidR="004432E2" w:rsidRPr="006617FC" w:rsidRDefault="004432E2" w:rsidP="004432E2">
      <w:pPr>
        <w:jc w:val="both"/>
        <w:rPr>
          <w:rFonts w:ascii="Arial" w:hAnsi="Arial" w:cs="Arial"/>
        </w:rPr>
      </w:pPr>
      <w:r w:rsidRPr="006617FC">
        <w:rPr>
          <w:rFonts w:ascii="Arial" w:hAnsi="Arial" w:cs="Arial"/>
        </w:rPr>
        <w:t xml:space="preserve"> </w:t>
      </w:r>
    </w:p>
    <w:p w14:paraId="6673354F" w14:textId="20A205B9" w:rsidR="00C35079" w:rsidRDefault="00E14FB3" w:rsidP="00C35079">
      <w:pPr>
        <w:jc w:val="both"/>
        <w:rPr>
          <w:rFonts w:ascii="Arial" w:hAnsi="Arial" w:cs="Arial"/>
        </w:rPr>
      </w:pPr>
      <w:r w:rsidRPr="00D7317B">
        <w:rPr>
          <w:rFonts w:ascii="Arial" w:hAnsi="Arial" w:cs="Arial"/>
        </w:rPr>
        <w:t xml:space="preserve">Emisje </w:t>
      </w:r>
      <w:r w:rsidR="00D7317B" w:rsidRPr="00D7317B">
        <w:rPr>
          <w:rFonts w:ascii="Arial" w:hAnsi="Arial" w:cs="Arial"/>
          <w:lang w:val="et-EE"/>
        </w:rPr>
        <w:t>CO</w:t>
      </w:r>
      <w:r w:rsidR="00D7317B" w:rsidRPr="00D7317B">
        <w:rPr>
          <w:rFonts w:ascii="Arial" w:hAnsi="Arial" w:cs="Arial"/>
          <w:vertAlign w:val="subscript"/>
          <w:lang w:val="et-EE"/>
        </w:rPr>
        <w:t>2</w:t>
      </w:r>
      <w:r w:rsidRPr="00D7317B">
        <w:rPr>
          <w:rFonts w:ascii="Arial" w:hAnsi="Arial" w:cs="Arial"/>
        </w:rPr>
        <w:t xml:space="preserve"> </w:t>
      </w:r>
      <w:proofErr w:type="spellStart"/>
      <w:r w:rsidRPr="00D7317B">
        <w:rPr>
          <w:rFonts w:ascii="Arial" w:hAnsi="Arial" w:cs="Arial"/>
        </w:rPr>
        <w:t>Eesti</w:t>
      </w:r>
      <w:proofErr w:type="spellEnd"/>
      <w:r w:rsidRPr="00D7317B">
        <w:rPr>
          <w:rFonts w:ascii="Arial" w:hAnsi="Arial" w:cs="Arial"/>
        </w:rPr>
        <w:t xml:space="preserve"> Energii w ciągu ostatnich kilku lat spadły trzykrotnie: z 11,3 mln ton w 2018 roku do 3,8 mln ton w 2020 roku. W 1990 roku emisja </w:t>
      </w:r>
      <w:r w:rsidR="00D7317B" w:rsidRPr="00D7317B">
        <w:rPr>
          <w:rFonts w:ascii="Arial" w:hAnsi="Arial" w:cs="Arial"/>
          <w:lang w:val="et-EE"/>
        </w:rPr>
        <w:t>CO</w:t>
      </w:r>
      <w:r w:rsidR="00D7317B" w:rsidRPr="00D7317B">
        <w:rPr>
          <w:rFonts w:ascii="Arial" w:hAnsi="Arial" w:cs="Arial"/>
          <w:vertAlign w:val="subscript"/>
          <w:lang w:val="et-EE"/>
        </w:rPr>
        <w:t>2</w:t>
      </w:r>
      <w:r w:rsidRPr="00D7317B">
        <w:rPr>
          <w:rFonts w:ascii="Arial" w:hAnsi="Arial" w:cs="Arial"/>
        </w:rPr>
        <w:t xml:space="preserve"> spółki wynosiła 20 mln ton</w:t>
      </w:r>
      <w:r w:rsidR="000B2DD7">
        <w:rPr>
          <w:rFonts w:ascii="Arial" w:hAnsi="Arial" w:cs="Arial"/>
        </w:rPr>
        <w:t xml:space="preserve">, co oznacza, że </w:t>
      </w:r>
      <w:r w:rsidRPr="00D7317B">
        <w:rPr>
          <w:rFonts w:ascii="Arial" w:hAnsi="Arial" w:cs="Arial"/>
        </w:rPr>
        <w:t xml:space="preserve">emisja </w:t>
      </w:r>
      <w:r w:rsidR="00730F21">
        <w:rPr>
          <w:rFonts w:ascii="Arial" w:hAnsi="Arial" w:cs="Arial"/>
          <w:lang w:val="et-EE"/>
        </w:rPr>
        <w:t>dwutlenku węgla</w:t>
      </w:r>
      <w:r w:rsidRPr="00D7317B">
        <w:rPr>
          <w:rFonts w:ascii="Arial" w:hAnsi="Arial" w:cs="Arial"/>
        </w:rPr>
        <w:t xml:space="preserve"> firmy zmniejszyła się do tej pory o 81%, a państwo estońskie osiągnęło cel redukcji gazów cieplarnianych na rok 2030.</w:t>
      </w:r>
    </w:p>
    <w:p w14:paraId="201BF8F3" w14:textId="6C2A4E07" w:rsidR="00D7317B" w:rsidRDefault="00D7317B" w:rsidP="00C35079">
      <w:pPr>
        <w:jc w:val="both"/>
        <w:rPr>
          <w:rFonts w:ascii="Arial" w:hAnsi="Arial" w:cs="Arial"/>
        </w:rPr>
      </w:pPr>
    </w:p>
    <w:p w14:paraId="2E0054E3" w14:textId="02C24BEC" w:rsidR="00D7317B" w:rsidRDefault="000B2DD7" w:rsidP="00C35079">
      <w:pPr>
        <w:jc w:val="both"/>
        <w:rPr>
          <w:rFonts w:ascii="Arial" w:hAnsi="Arial" w:cs="Arial"/>
        </w:rPr>
      </w:pPr>
      <w:proofErr w:type="spellStart"/>
      <w:r>
        <w:rPr>
          <w:rFonts w:ascii="Arial" w:hAnsi="Arial" w:cs="Arial"/>
        </w:rPr>
        <w:t>Eesti</w:t>
      </w:r>
      <w:proofErr w:type="spellEnd"/>
      <w:r>
        <w:rPr>
          <w:rFonts w:ascii="Arial" w:hAnsi="Arial" w:cs="Arial"/>
        </w:rPr>
        <w:t xml:space="preserve"> Energia</w:t>
      </w:r>
      <w:r w:rsidR="00773AED" w:rsidRPr="00773AED">
        <w:rPr>
          <w:rFonts w:ascii="Arial" w:hAnsi="Arial" w:cs="Arial"/>
        </w:rPr>
        <w:t xml:space="preserve"> opracowała plan, mający na celu ostateczne przejście na produkcję neutralną pod względem emisji dwutlenku węgla oraz pomoc innym sektorom w zmniejszeniu ich </w:t>
      </w:r>
      <w:r w:rsidR="00F471EE">
        <w:rPr>
          <w:rFonts w:ascii="Arial" w:hAnsi="Arial" w:cs="Arial"/>
        </w:rPr>
        <w:t xml:space="preserve">negatywnego </w:t>
      </w:r>
      <w:r w:rsidR="00773AED" w:rsidRPr="00773AED">
        <w:rPr>
          <w:rFonts w:ascii="Arial" w:hAnsi="Arial" w:cs="Arial"/>
        </w:rPr>
        <w:t>wpływu na środowisko.</w:t>
      </w:r>
    </w:p>
    <w:p w14:paraId="436BA948" w14:textId="144A0327" w:rsidR="00773AED" w:rsidRDefault="00773AED" w:rsidP="00C35079">
      <w:pPr>
        <w:jc w:val="both"/>
        <w:rPr>
          <w:rFonts w:ascii="Arial" w:hAnsi="Arial" w:cs="Arial"/>
        </w:rPr>
      </w:pPr>
    </w:p>
    <w:p w14:paraId="7667BA65" w14:textId="2F5FC1D4" w:rsidR="00773AED" w:rsidRPr="00D7317B" w:rsidRDefault="00D5595F" w:rsidP="00C35079">
      <w:pPr>
        <w:jc w:val="both"/>
        <w:rPr>
          <w:rFonts w:ascii="Arial" w:hAnsi="Arial" w:cs="Arial"/>
        </w:rPr>
      </w:pPr>
      <w:r>
        <w:rPr>
          <w:rFonts w:ascii="Arial" w:hAnsi="Arial" w:cs="Arial"/>
        </w:rPr>
        <w:t xml:space="preserve">– </w:t>
      </w:r>
      <w:r w:rsidRPr="00D5595F">
        <w:rPr>
          <w:rFonts w:ascii="Arial" w:hAnsi="Arial" w:cs="Arial"/>
          <w:i/>
          <w:iCs/>
        </w:rPr>
        <w:t xml:space="preserve">Wierzymy, że </w:t>
      </w:r>
      <w:proofErr w:type="spellStart"/>
      <w:r w:rsidRPr="00D5595F">
        <w:rPr>
          <w:rFonts w:ascii="Arial" w:hAnsi="Arial" w:cs="Arial"/>
          <w:i/>
          <w:iCs/>
        </w:rPr>
        <w:t>elektromobilność</w:t>
      </w:r>
      <w:proofErr w:type="spellEnd"/>
      <w:r w:rsidRPr="00D5595F">
        <w:rPr>
          <w:rFonts w:ascii="Arial" w:hAnsi="Arial" w:cs="Arial"/>
          <w:i/>
          <w:iCs/>
        </w:rPr>
        <w:t xml:space="preserve">, czyli szersze wykorzystanie zielonej energii elektrycznej w transporcie, gospodarstwach domowych i procesach przemysłowych, jest najlepszym i najszybszym sposobem na zmniejszenie emisji </w:t>
      </w:r>
      <w:r w:rsidR="00FA234F" w:rsidRPr="00FA234F">
        <w:rPr>
          <w:rFonts w:ascii="Arial" w:hAnsi="Arial" w:cs="Arial"/>
          <w:i/>
          <w:iCs/>
          <w:lang w:val="et-EE"/>
        </w:rPr>
        <w:t>CO</w:t>
      </w:r>
      <w:r w:rsidR="00FA234F" w:rsidRPr="00FA234F">
        <w:rPr>
          <w:rFonts w:ascii="Arial" w:hAnsi="Arial" w:cs="Arial"/>
          <w:i/>
          <w:iCs/>
          <w:vertAlign w:val="subscript"/>
          <w:lang w:val="et-EE"/>
        </w:rPr>
        <w:t>2</w:t>
      </w:r>
      <w:r w:rsidRPr="00D5595F">
        <w:rPr>
          <w:rFonts w:ascii="Arial" w:hAnsi="Arial" w:cs="Arial"/>
          <w:i/>
          <w:iCs/>
        </w:rPr>
        <w:t xml:space="preserve"> w Estonii i na świecie. W ciągu najbliższych pięciu lat </w:t>
      </w:r>
      <w:proofErr w:type="spellStart"/>
      <w:r w:rsidRPr="00D5595F">
        <w:rPr>
          <w:rFonts w:ascii="Arial" w:hAnsi="Arial" w:cs="Arial"/>
          <w:i/>
          <w:iCs/>
        </w:rPr>
        <w:t>Eesti</w:t>
      </w:r>
      <w:proofErr w:type="spellEnd"/>
      <w:r w:rsidRPr="00D5595F">
        <w:rPr>
          <w:rFonts w:ascii="Arial" w:hAnsi="Arial" w:cs="Arial"/>
          <w:i/>
          <w:iCs/>
        </w:rPr>
        <w:t xml:space="preserve"> Energia zwiększy swoje zdolności wytwarzania energii elektrycznej ze źródeł odnawialnych dwuipółkrotnie </w:t>
      </w:r>
      <w:r>
        <w:rPr>
          <w:rFonts w:ascii="Arial" w:hAnsi="Arial" w:cs="Arial"/>
        </w:rPr>
        <w:t>–</w:t>
      </w:r>
      <w:r w:rsidRPr="00D5595F">
        <w:rPr>
          <w:rFonts w:ascii="Arial" w:hAnsi="Arial" w:cs="Arial"/>
        </w:rPr>
        <w:t xml:space="preserve"> wyjaśnił </w:t>
      </w:r>
      <w:proofErr w:type="spellStart"/>
      <w:r w:rsidRPr="00D5595F">
        <w:rPr>
          <w:rFonts w:ascii="Arial" w:hAnsi="Arial" w:cs="Arial"/>
          <w:b/>
          <w:bCs/>
        </w:rPr>
        <w:t>Hando</w:t>
      </w:r>
      <w:proofErr w:type="spellEnd"/>
      <w:r w:rsidRPr="00D5595F">
        <w:rPr>
          <w:rFonts w:ascii="Arial" w:hAnsi="Arial" w:cs="Arial"/>
          <w:b/>
          <w:bCs/>
        </w:rPr>
        <w:t xml:space="preserve"> </w:t>
      </w:r>
      <w:proofErr w:type="spellStart"/>
      <w:r w:rsidRPr="00D5595F">
        <w:rPr>
          <w:rFonts w:ascii="Arial" w:hAnsi="Arial" w:cs="Arial"/>
          <w:b/>
          <w:bCs/>
        </w:rPr>
        <w:t>Sutter</w:t>
      </w:r>
      <w:proofErr w:type="spellEnd"/>
      <w:r w:rsidRPr="00D5595F">
        <w:rPr>
          <w:rFonts w:ascii="Arial" w:hAnsi="Arial" w:cs="Arial"/>
        </w:rPr>
        <w:t xml:space="preserve">, Prezes Zarządu </w:t>
      </w:r>
      <w:proofErr w:type="spellStart"/>
      <w:r w:rsidRPr="00D5595F">
        <w:rPr>
          <w:rFonts w:ascii="Arial" w:hAnsi="Arial" w:cs="Arial"/>
        </w:rPr>
        <w:t>Eesti</w:t>
      </w:r>
      <w:proofErr w:type="spellEnd"/>
      <w:r w:rsidRPr="00D5595F">
        <w:rPr>
          <w:rFonts w:ascii="Arial" w:hAnsi="Arial" w:cs="Arial"/>
        </w:rPr>
        <w:t xml:space="preserve"> Energia.</w:t>
      </w:r>
    </w:p>
    <w:p w14:paraId="781E967F" w14:textId="38C88798" w:rsidR="00E14FB3" w:rsidRDefault="00E14FB3" w:rsidP="00C35079">
      <w:pPr>
        <w:jc w:val="both"/>
        <w:rPr>
          <w:rFonts w:ascii="Arial" w:hAnsi="Arial" w:cs="Arial"/>
        </w:rPr>
      </w:pPr>
    </w:p>
    <w:p w14:paraId="00069E0D" w14:textId="22ADC48D" w:rsidR="00E600F1" w:rsidRPr="00C35079" w:rsidRDefault="008354B7" w:rsidP="00C35079">
      <w:pPr>
        <w:jc w:val="both"/>
        <w:rPr>
          <w:rFonts w:ascii="Arial" w:hAnsi="Arial" w:cs="Arial"/>
        </w:rPr>
      </w:pPr>
      <w:r>
        <w:rPr>
          <w:rFonts w:ascii="Arial" w:hAnsi="Arial" w:cs="Arial"/>
        </w:rPr>
        <w:t xml:space="preserve">– </w:t>
      </w:r>
      <w:r w:rsidRPr="008354B7">
        <w:rPr>
          <w:rFonts w:ascii="Arial" w:hAnsi="Arial" w:cs="Arial"/>
          <w:i/>
          <w:iCs/>
        </w:rPr>
        <w:t xml:space="preserve">Naszą rolą i misją jest wspieranie zielonej rewolucji. Pomagamy naszym klientom planować, a następnie realizować ich drogę w kierunku mniejszego śladu ekologicznego. W tym celu oferujemy szeroki wachlarz usług i kompletnych rozwiązań, które </w:t>
      </w:r>
      <w:r w:rsidR="00EC076D">
        <w:rPr>
          <w:rFonts w:ascii="Arial" w:hAnsi="Arial" w:cs="Arial"/>
          <w:i/>
          <w:iCs/>
        </w:rPr>
        <w:t>są dostępne dla naszych</w:t>
      </w:r>
      <w:r w:rsidRPr="008354B7">
        <w:rPr>
          <w:rFonts w:ascii="Arial" w:hAnsi="Arial" w:cs="Arial"/>
          <w:i/>
          <w:iCs/>
        </w:rPr>
        <w:t xml:space="preserve"> klientów</w:t>
      </w:r>
      <w:r w:rsidRPr="008354B7">
        <w:rPr>
          <w:rFonts w:ascii="Arial" w:hAnsi="Arial" w:cs="Arial"/>
        </w:rPr>
        <w:t xml:space="preserve"> </w:t>
      </w:r>
      <w:r>
        <w:rPr>
          <w:rFonts w:ascii="Arial" w:hAnsi="Arial" w:cs="Arial"/>
        </w:rPr>
        <w:t>–</w:t>
      </w:r>
      <w:r w:rsidRPr="008354B7">
        <w:rPr>
          <w:rFonts w:ascii="Arial" w:hAnsi="Arial" w:cs="Arial"/>
        </w:rPr>
        <w:t xml:space="preserve"> dodał.</w:t>
      </w:r>
    </w:p>
    <w:p w14:paraId="572F9BE1" w14:textId="6813DF54" w:rsidR="00991F8A" w:rsidRDefault="00991F8A" w:rsidP="00C35079">
      <w:pPr>
        <w:jc w:val="both"/>
        <w:rPr>
          <w:rFonts w:ascii="Arial" w:hAnsi="Arial" w:cs="Arial"/>
        </w:rPr>
      </w:pPr>
    </w:p>
    <w:p w14:paraId="1FCD8B25" w14:textId="311BEDBE" w:rsidR="00E500EF" w:rsidRDefault="004F7BCD" w:rsidP="00E500EF">
      <w:pPr>
        <w:jc w:val="both"/>
        <w:rPr>
          <w:rFonts w:ascii="Arial" w:hAnsi="Arial" w:cs="Arial"/>
        </w:rPr>
      </w:pPr>
      <w:r w:rsidRPr="004F7BCD">
        <w:rPr>
          <w:rFonts w:ascii="Arial" w:hAnsi="Arial" w:cs="Arial"/>
        </w:rPr>
        <w:t xml:space="preserve">Wykorzystanie łupków </w:t>
      </w:r>
      <w:r w:rsidR="005D7324">
        <w:rPr>
          <w:rFonts w:ascii="Arial" w:hAnsi="Arial" w:cs="Arial"/>
        </w:rPr>
        <w:t>bitumicznych</w:t>
      </w:r>
      <w:r w:rsidRPr="004F7BCD">
        <w:rPr>
          <w:rFonts w:ascii="Arial" w:hAnsi="Arial" w:cs="Arial"/>
        </w:rPr>
        <w:t xml:space="preserve"> w elektrowniach cieplnych zakończy się w latach 2026-2030. Pozostałe elektrownie będą wykorzystywać wyłącznie drewno odpadowe i gaz półkoksowy powstający jako produkt uboczny przy produkcji ropy naftowej, zgodnie z zasadami gospodarki cyrkulacyjnej.</w:t>
      </w:r>
    </w:p>
    <w:p w14:paraId="0A2A4390" w14:textId="4D513648" w:rsidR="004F7BCD" w:rsidRDefault="004F7BCD" w:rsidP="00E500EF">
      <w:pPr>
        <w:jc w:val="both"/>
        <w:rPr>
          <w:rFonts w:ascii="Arial" w:hAnsi="Arial" w:cs="Arial"/>
        </w:rPr>
      </w:pPr>
    </w:p>
    <w:p w14:paraId="3F9C42AC" w14:textId="2FDC853C" w:rsidR="004F7BCD" w:rsidRDefault="00173A75" w:rsidP="00E500EF">
      <w:pPr>
        <w:jc w:val="both"/>
        <w:rPr>
          <w:rFonts w:ascii="Arial" w:hAnsi="Arial" w:cs="Arial"/>
        </w:rPr>
      </w:pPr>
      <w:r w:rsidRPr="00173A75">
        <w:rPr>
          <w:rFonts w:ascii="Arial" w:hAnsi="Arial" w:cs="Arial"/>
        </w:rPr>
        <w:t>Rolą elektrowni sterowanych będzie świadczenie usług, które pomogą utrzymać stabilność sieci energetycznej po odłączeniu krajów bałtyckich od systemu elektroenergetycznego Federacji Rosyjskiej.</w:t>
      </w:r>
    </w:p>
    <w:p w14:paraId="39F00A37" w14:textId="48C4BB65" w:rsidR="00173A75" w:rsidRDefault="00173A75" w:rsidP="00E500EF">
      <w:pPr>
        <w:jc w:val="both"/>
        <w:rPr>
          <w:rFonts w:ascii="Arial" w:hAnsi="Arial" w:cs="Arial"/>
        </w:rPr>
      </w:pPr>
    </w:p>
    <w:p w14:paraId="3E55DC3F" w14:textId="3574965F" w:rsidR="00173A75" w:rsidRDefault="000B2DD7" w:rsidP="00E500EF">
      <w:pPr>
        <w:jc w:val="both"/>
        <w:rPr>
          <w:rFonts w:ascii="Arial" w:hAnsi="Arial" w:cs="Arial"/>
        </w:rPr>
      </w:pPr>
      <w:r>
        <w:rPr>
          <w:rFonts w:ascii="Arial" w:hAnsi="Arial" w:cs="Arial"/>
        </w:rPr>
        <w:t>W</w:t>
      </w:r>
      <w:r w:rsidR="00A3100D" w:rsidRPr="00A3100D">
        <w:rPr>
          <w:rFonts w:ascii="Arial" w:hAnsi="Arial" w:cs="Arial"/>
        </w:rPr>
        <w:t xml:space="preserve"> najbliższych latach w produkcji paliw płynnych rozpocznie się </w:t>
      </w:r>
      <w:r>
        <w:rPr>
          <w:rFonts w:ascii="Arial" w:hAnsi="Arial" w:cs="Arial"/>
        </w:rPr>
        <w:t xml:space="preserve">także </w:t>
      </w:r>
      <w:r w:rsidR="00A3100D" w:rsidRPr="00A3100D">
        <w:rPr>
          <w:rFonts w:ascii="Arial" w:hAnsi="Arial" w:cs="Arial"/>
        </w:rPr>
        <w:t xml:space="preserve">zastępowanie łupków </w:t>
      </w:r>
      <w:r w:rsidR="005D7324">
        <w:rPr>
          <w:rFonts w:ascii="Arial" w:hAnsi="Arial" w:cs="Arial"/>
        </w:rPr>
        <w:t>bitumicznych</w:t>
      </w:r>
      <w:r w:rsidR="00A3100D" w:rsidRPr="00A3100D">
        <w:rPr>
          <w:rFonts w:ascii="Arial" w:hAnsi="Arial" w:cs="Arial"/>
        </w:rPr>
        <w:t xml:space="preserve"> alternatywnymi surowcami - zużytymi oponami i odpadami z tworzyw sztucznych.</w:t>
      </w:r>
    </w:p>
    <w:p w14:paraId="7A146135" w14:textId="77777777" w:rsidR="00A3100D" w:rsidRDefault="00A3100D" w:rsidP="00E500EF">
      <w:pPr>
        <w:jc w:val="both"/>
        <w:rPr>
          <w:rFonts w:ascii="Arial" w:hAnsi="Arial" w:cs="Arial"/>
        </w:rPr>
      </w:pPr>
    </w:p>
    <w:p w14:paraId="36E0134D" w14:textId="56922C58" w:rsidR="004F7BCD" w:rsidRDefault="006A573E" w:rsidP="00E500EF">
      <w:pPr>
        <w:jc w:val="both"/>
        <w:rPr>
          <w:rFonts w:ascii="Arial" w:hAnsi="Arial" w:cs="Arial"/>
        </w:rPr>
      </w:pPr>
      <w:r w:rsidRPr="006A573E">
        <w:rPr>
          <w:rFonts w:ascii="Arial" w:hAnsi="Arial" w:cs="Arial"/>
        </w:rPr>
        <w:t>Po 2030 roku</w:t>
      </w:r>
      <w:r w:rsidR="005D7324">
        <w:rPr>
          <w:rFonts w:ascii="Arial" w:hAnsi="Arial" w:cs="Arial"/>
        </w:rPr>
        <w:t xml:space="preserve"> </w:t>
      </w:r>
      <w:proofErr w:type="spellStart"/>
      <w:r w:rsidR="005D7324">
        <w:rPr>
          <w:rFonts w:ascii="Arial" w:hAnsi="Arial" w:cs="Arial"/>
        </w:rPr>
        <w:t>Eesti</w:t>
      </w:r>
      <w:proofErr w:type="spellEnd"/>
      <w:r w:rsidR="005D7324">
        <w:rPr>
          <w:rFonts w:ascii="Arial" w:hAnsi="Arial" w:cs="Arial"/>
        </w:rPr>
        <w:t xml:space="preserve"> Energia</w:t>
      </w:r>
      <w:r w:rsidRPr="006A573E">
        <w:rPr>
          <w:rFonts w:ascii="Arial" w:hAnsi="Arial" w:cs="Arial"/>
        </w:rPr>
        <w:t xml:space="preserve"> zrobi kolejny krok</w:t>
      </w:r>
      <w:r w:rsidR="005D7324">
        <w:rPr>
          <w:rFonts w:ascii="Arial" w:hAnsi="Arial" w:cs="Arial"/>
        </w:rPr>
        <w:t xml:space="preserve"> i </w:t>
      </w:r>
      <w:r w:rsidRPr="006A573E">
        <w:rPr>
          <w:rFonts w:ascii="Arial" w:hAnsi="Arial" w:cs="Arial"/>
        </w:rPr>
        <w:t>odejdzie od produkcji paliw płynnych</w:t>
      </w:r>
      <w:r w:rsidR="005D7324">
        <w:rPr>
          <w:rFonts w:ascii="Arial" w:hAnsi="Arial" w:cs="Arial"/>
        </w:rPr>
        <w:t xml:space="preserve"> </w:t>
      </w:r>
      <w:r w:rsidRPr="006A573E">
        <w:rPr>
          <w:rFonts w:ascii="Arial" w:hAnsi="Arial" w:cs="Arial"/>
        </w:rPr>
        <w:t>w kierunku produkcji surowców dla przemysłu chemicznego z łupk</w:t>
      </w:r>
      <w:r w:rsidR="005D7324">
        <w:rPr>
          <w:rFonts w:ascii="Arial" w:hAnsi="Arial" w:cs="Arial"/>
        </w:rPr>
        <w:t>ów bitumicznych</w:t>
      </w:r>
      <w:r w:rsidRPr="006A573E">
        <w:rPr>
          <w:rFonts w:ascii="Arial" w:hAnsi="Arial" w:cs="Arial"/>
        </w:rPr>
        <w:t xml:space="preserve">, odpadowego oleju z tworzyw sztucznych, gazu półkoksowego i </w:t>
      </w:r>
      <w:r w:rsidR="00E8066A" w:rsidRPr="00D7317B">
        <w:rPr>
          <w:rFonts w:ascii="Arial" w:hAnsi="Arial" w:cs="Arial"/>
          <w:lang w:val="et-EE"/>
        </w:rPr>
        <w:t>CO</w:t>
      </w:r>
      <w:r w:rsidR="00E8066A" w:rsidRPr="00D7317B">
        <w:rPr>
          <w:rFonts w:ascii="Arial" w:hAnsi="Arial" w:cs="Arial"/>
          <w:vertAlign w:val="subscript"/>
          <w:lang w:val="et-EE"/>
        </w:rPr>
        <w:t>2</w:t>
      </w:r>
      <w:r w:rsidRPr="006A573E">
        <w:rPr>
          <w:rFonts w:ascii="Arial" w:hAnsi="Arial" w:cs="Arial"/>
        </w:rPr>
        <w:t xml:space="preserve"> wychwytywanego przez przemysł, z którego z kolei inne branże mogą produkować opakowania z tworzyw sztucznych, farby, rozpuszczalniki, paliwa, kleje, odzież w przemyśle tekstylnym </w:t>
      </w:r>
      <w:r>
        <w:rPr>
          <w:rFonts w:ascii="Arial" w:hAnsi="Arial" w:cs="Arial"/>
        </w:rPr>
        <w:t>itp.</w:t>
      </w:r>
    </w:p>
    <w:p w14:paraId="35FA6A76" w14:textId="77777777" w:rsidR="006A573E" w:rsidRPr="004432E2" w:rsidRDefault="006A573E" w:rsidP="00E500EF">
      <w:pPr>
        <w:jc w:val="both"/>
        <w:rPr>
          <w:rFonts w:ascii="Arial" w:hAnsi="Arial" w:cs="Arial"/>
        </w:rPr>
      </w:pPr>
    </w:p>
    <w:p w14:paraId="43EAA561" w14:textId="76F0703A" w:rsidR="000D7ACE" w:rsidRPr="00E500EF" w:rsidRDefault="009D376D" w:rsidP="00E500EF">
      <w:pPr>
        <w:spacing w:after="160" w:line="259" w:lineRule="auto"/>
        <w:jc w:val="center"/>
        <w:rPr>
          <w:rFonts w:ascii="Arial" w:hAnsi="Arial" w:cs="Arial"/>
          <w:b/>
          <w:sz w:val="18"/>
          <w:szCs w:val="18"/>
        </w:rPr>
      </w:pPr>
      <w:r w:rsidRPr="004C2F24">
        <w:rPr>
          <w:rFonts w:ascii="Arial" w:hAnsi="Arial" w:cs="Arial"/>
          <w:b/>
          <w:sz w:val="18"/>
          <w:szCs w:val="18"/>
        </w:rPr>
        <w:t>***</w:t>
      </w:r>
    </w:p>
    <w:p w14:paraId="0A7F6C5A" w14:textId="0905247A" w:rsidR="009D376D" w:rsidRDefault="009D376D" w:rsidP="009D376D">
      <w:pPr>
        <w:jc w:val="both"/>
        <w:rPr>
          <w:rFonts w:ascii="Arial" w:hAnsi="Arial" w:cs="Arial"/>
          <w:b/>
          <w:sz w:val="20"/>
          <w:szCs w:val="20"/>
        </w:rPr>
      </w:pPr>
      <w:r w:rsidRPr="004C2F24">
        <w:rPr>
          <w:rFonts w:ascii="Arial" w:hAnsi="Arial" w:cs="Arial"/>
          <w:b/>
          <w:sz w:val="20"/>
          <w:szCs w:val="20"/>
        </w:rPr>
        <w:t xml:space="preserve">Więcej o </w:t>
      </w:r>
      <w:proofErr w:type="spellStart"/>
      <w:r w:rsidRPr="004C2F24">
        <w:rPr>
          <w:rFonts w:ascii="Arial" w:hAnsi="Arial" w:cs="Arial"/>
          <w:b/>
          <w:sz w:val="20"/>
          <w:szCs w:val="20"/>
        </w:rPr>
        <w:t>Enefit</w:t>
      </w:r>
      <w:proofErr w:type="spellEnd"/>
      <w:r w:rsidRPr="004C2F24">
        <w:rPr>
          <w:rFonts w:ascii="Arial" w:hAnsi="Arial" w:cs="Arial"/>
          <w:b/>
          <w:sz w:val="20"/>
          <w:szCs w:val="20"/>
        </w:rPr>
        <w:t xml:space="preserve"> i </w:t>
      </w:r>
      <w:proofErr w:type="spellStart"/>
      <w:r w:rsidRPr="004C2F24">
        <w:rPr>
          <w:rFonts w:ascii="Arial" w:hAnsi="Arial" w:cs="Arial"/>
          <w:b/>
          <w:sz w:val="20"/>
          <w:szCs w:val="20"/>
        </w:rPr>
        <w:t>Eesti</w:t>
      </w:r>
      <w:proofErr w:type="spellEnd"/>
      <w:r w:rsidRPr="004C2F24">
        <w:rPr>
          <w:rFonts w:ascii="Arial" w:hAnsi="Arial" w:cs="Arial"/>
          <w:b/>
          <w:sz w:val="20"/>
          <w:szCs w:val="20"/>
        </w:rPr>
        <w:t xml:space="preserve"> Energia</w:t>
      </w:r>
    </w:p>
    <w:p w14:paraId="25550A8E" w14:textId="4A829FD5" w:rsidR="009D376D" w:rsidRDefault="009D376D" w:rsidP="009D376D">
      <w:pPr>
        <w:jc w:val="both"/>
        <w:rPr>
          <w:rFonts w:ascii="Arial" w:hAnsi="Arial" w:cs="Arial"/>
          <w:b/>
          <w:sz w:val="20"/>
          <w:szCs w:val="20"/>
        </w:rPr>
      </w:pPr>
    </w:p>
    <w:p w14:paraId="511A9C1E" w14:textId="77777777" w:rsidR="00A51E09" w:rsidRDefault="009B3C94" w:rsidP="009D376D">
      <w:pPr>
        <w:jc w:val="both"/>
        <w:rPr>
          <w:rFonts w:ascii="Arial" w:hAnsi="Arial" w:cs="Arial"/>
          <w:sz w:val="20"/>
          <w:szCs w:val="18"/>
        </w:rPr>
      </w:pPr>
      <w:r w:rsidRPr="009B3C94">
        <w:rPr>
          <w:rFonts w:ascii="Arial" w:hAnsi="Arial" w:cs="Arial"/>
          <w:sz w:val="20"/>
          <w:szCs w:val="18"/>
        </w:rPr>
        <w:t xml:space="preserve">Ambicją </w:t>
      </w:r>
      <w:r w:rsidR="00A51E09">
        <w:rPr>
          <w:rFonts w:ascii="Arial" w:hAnsi="Arial" w:cs="Arial"/>
          <w:sz w:val="20"/>
          <w:szCs w:val="18"/>
        </w:rPr>
        <w:t xml:space="preserve">Grupy </w:t>
      </w:r>
      <w:proofErr w:type="spellStart"/>
      <w:r w:rsidRPr="009B3C94">
        <w:rPr>
          <w:rFonts w:ascii="Arial" w:hAnsi="Arial" w:cs="Arial"/>
          <w:sz w:val="20"/>
          <w:szCs w:val="18"/>
        </w:rPr>
        <w:t>Eesti</w:t>
      </w:r>
      <w:proofErr w:type="spellEnd"/>
      <w:r w:rsidRPr="009B3C94">
        <w:rPr>
          <w:rFonts w:ascii="Arial" w:hAnsi="Arial" w:cs="Arial"/>
          <w:sz w:val="20"/>
          <w:szCs w:val="18"/>
        </w:rPr>
        <w:t xml:space="preserve"> Energia jest wspieranie klientów w planowaniu i wdrażaniu zielonej rewolucji poprzez oferowanie wygodnej i zrównoważonej gamy rozwiązań energetycznych. Firma jest wiodącym producentem energii wiatrowej w krajach bałtyckich i jednym z niewielu producentów paliw płynnych w Europie. </w:t>
      </w:r>
      <w:proofErr w:type="spellStart"/>
      <w:r w:rsidRPr="009B3C94">
        <w:rPr>
          <w:rFonts w:ascii="Arial" w:hAnsi="Arial" w:cs="Arial"/>
          <w:sz w:val="20"/>
          <w:szCs w:val="18"/>
        </w:rPr>
        <w:t>Eesti</w:t>
      </w:r>
      <w:proofErr w:type="spellEnd"/>
      <w:r w:rsidRPr="009B3C94">
        <w:rPr>
          <w:rFonts w:ascii="Arial" w:hAnsi="Arial" w:cs="Arial"/>
          <w:sz w:val="20"/>
          <w:szCs w:val="18"/>
        </w:rPr>
        <w:t xml:space="preserve"> Energia zatrudnia 4 555 osób. Przychody ze sprzedaży Grupy w 2020 roku wyniosły 834 mln euro.</w:t>
      </w:r>
      <w:r>
        <w:rPr>
          <w:rFonts w:ascii="Arial" w:hAnsi="Arial" w:cs="Arial"/>
          <w:sz w:val="20"/>
          <w:szCs w:val="18"/>
        </w:rPr>
        <w:t xml:space="preserve"> </w:t>
      </w:r>
    </w:p>
    <w:p w14:paraId="3B3A70F6" w14:textId="77777777" w:rsidR="00A51E09" w:rsidRDefault="00A51E09" w:rsidP="009D376D">
      <w:pPr>
        <w:jc w:val="both"/>
        <w:rPr>
          <w:rFonts w:ascii="Arial" w:hAnsi="Arial" w:cs="Arial"/>
          <w:sz w:val="20"/>
          <w:szCs w:val="18"/>
        </w:rPr>
      </w:pPr>
    </w:p>
    <w:p w14:paraId="3BC6826C" w14:textId="10E25CEB" w:rsidR="009D376D" w:rsidRPr="000D51CD" w:rsidRDefault="009D376D" w:rsidP="009D376D">
      <w:pPr>
        <w:jc w:val="both"/>
        <w:rPr>
          <w:rFonts w:ascii="Arial" w:hAnsi="Arial" w:cs="Arial"/>
          <w:sz w:val="20"/>
          <w:szCs w:val="18"/>
        </w:rPr>
      </w:pPr>
      <w:r w:rsidRPr="001B7781">
        <w:rPr>
          <w:rFonts w:ascii="Arial" w:hAnsi="Arial" w:cs="Arial"/>
          <w:sz w:val="20"/>
          <w:szCs w:val="18"/>
        </w:rPr>
        <w:t xml:space="preserve">Więcej informacji o </w:t>
      </w:r>
      <w:proofErr w:type="spellStart"/>
      <w:r w:rsidRPr="001B7781">
        <w:rPr>
          <w:rFonts w:ascii="Arial" w:hAnsi="Arial" w:cs="Arial"/>
          <w:sz w:val="20"/>
          <w:szCs w:val="18"/>
        </w:rPr>
        <w:t>Enefit</w:t>
      </w:r>
      <w:proofErr w:type="spellEnd"/>
      <w:r w:rsidRPr="001B7781">
        <w:rPr>
          <w:rFonts w:ascii="Arial" w:hAnsi="Arial" w:cs="Arial"/>
          <w:sz w:val="20"/>
          <w:szCs w:val="18"/>
        </w:rPr>
        <w:t xml:space="preserve"> na: </w:t>
      </w:r>
      <w:hyperlink r:id="rId10" w:history="1">
        <w:r w:rsidRPr="001B7781">
          <w:rPr>
            <w:rStyle w:val="Hipercze"/>
            <w:rFonts w:ascii="Arial" w:hAnsi="Arial" w:cs="Arial"/>
            <w:sz w:val="20"/>
            <w:szCs w:val="18"/>
          </w:rPr>
          <w:t>www.enefit.pl</w:t>
        </w:r>
      </w:hyperlink>
      <w:r w:rsidR="000F4A55">
        <w:rPr>
          <w:rFonts w:ascii="Arial" w:hAnsi="Arial" w:cs="Arial"/>
          <w:sz w:val="20"/>
          <w:szCs w:val="18"/>
        </w:rPr>
        <w:t xml:space="preserve">, </w:t>
      </w:r>
      <w:hyperlink r:id="rId11" w:history="1">
        <w:proofErr w:type="spellStart"/>
        <w:r w:rsidRPr="001B7781">
          <w:rPr>
            <w:rStyle w:val="Hipercze"/>
            <w:rFonts w:ascii="Arial" w:hAnsi="Arial" w:cs="Arial"/>
            <w:sz w:val="20"/>
            <w:szCs w:val="18"/>
          </w:rPr>
          <w:t>Linkedin</w:t>
        </w:r>
        <w:proofErr w:type="spellEnd"/>
        <w:r w:rsidR="000D51CD">
          <w:rPr>
            <w:rStyle w:val="Hipercze"/>
            <w:rFonts w:ascii="Arial" w:hAnsi="Arial" w:cs="Arial"/>
            <w:sz w:val="20"/>
            <w:szCs w:val="18"/>
          </w:rPr>
          <w:t xml:space="preserve">, </w:t>
        </w:r>
      </w:hyperlink>
      <w:hyperlink r:id="rId12" w:history="1">
        <w:r w:rsidR="000D51CD" w:rsidRPr="000D51CD">
          <w:rPr>
            <w:rStyle w:val="Hipercze"/>
            <w:rFonts w:ascii="Arial" w:hAnsi="Arial" w:cs="Arial"/>
            <w:sz w:val="20"/>
            <w:szCs w:val="18"/>
          </w:rPr>
          <w:t>Facebook</w:t>
        </w:r>
      </w:hyperlink>
      <w:r w:rsidR="000D51CD" w:rsidRPr="000D51CD">
        <w:rPr>
          <w:rFonts w:ascii="Arial" w:hAnsi="Arial" w:cs="Arial"/>
          <w:sz w:val="20"/>
          <w:szCs w:val="18"/>
        </w:rPr>
        <w:t xml:space="preserve"> </w:t>
      </w:r>
    </w:p>
    <w:p w14:paraId="49864EB0" w14:textId="77777777" w:rsidR="009D376D" w:rsidRPr="004C2F24" w:rsidRDefault="009D376D" w:rsidP="009D376D">
      <w:pPr>
        <w:jc w:val="both"/>
        <w:rPr>
          <w:rFonts w:ascii="Arial" w:hAnsi="Arial" w:cs="Arial"/>
          <w:b/>
          <w:sz w:val="18"/>
          <w:szCs w:val="18"/>
          <w:u w:val="single"/>
        </w:rPr>
      </w:pPr>
    </w:p>
    <w:p w14:paraId="40858D87" w14:textId="77777777" w:rsidR="009D376D" w:rsidRPr="005D0A5E" w:rsidRDefault="009D376D" w:rsidP="009D376D">
      <w:pPr>
        <w:jc w:val="both"/>
        <w:rPr>
          <w:rStyle w:val="Hipercze"/>
          <w:rFonts w:ascii="Arial" w:hAnsi="Arial" w:cs="Arial"/>
          <w:b/>
          <w:sz w:val="20"/>
          <w:szCs w:val="20"/>
        </w:rPr>
      </w:pPr>
      <w:r w:rsidRPr="005D0A5E">
        <w:rPr>
          <w:rFonts w:ascii="Arial" w:hAnsi="Arial" w:cs="Arial"/>
          <w:b/>
          <w:sz w:val="20"/>
          <w:szCs w:val="20"/>
          <w:u w:val="single"/>
        </w:rPr>
        <w:t>Kontakt dla mediów:</w:t>
      </w:r>
    </w:p>
    <w:p w14:paraId="5E935AD8" w14:textId="77777777" w:rsidR="009D376D" w:rsidRPr="005D0A5E" w:rsidRDefault="009D376D" w:rsidP="009D376D">
      <w:pPr>
        <w:jc w:val="both"/>
        <w:rPr>
          <w:rFonts w:ascii="Arial" w:hAnsi="Arial" w:cs="Arial"/>
          <w:sz w:val="20"/>
          <w:szCs w:val="20"/>
        </w:rPr>
      </w:pPr>
      <w:r w:rsidRPr="005D0A5E">
        <w:rPr>
          <w:rFonts w:ascii="Arial" w:hAnsi="Arial" w:cs="Arial"/>
          <w:sz w:val="20"/>
          <w:szCs w:val="20"/>
        </w:rPr>
        <w:t>Katarzyna Wycech</w:t>
      </w:r>
    </w:p>
    <w:p w14:paraId="5610F266" w14:textId="77777777" w:rsidR="009D376D" w:rsidRPr="005D0A5E" w:rsidRDefault="009D376D" w:rsidP="009D376D">
      <w:pPr>
        <w:jc w:val="both"/>
        <w:rPr>
          <w:rFonts w:ascii="Arial" w:hAnsi="Arial" w:cs="Arial"/>
          <w:sz w:val="20"/>
          <w:szCs w:val="20"/>
        </w:rPr>
      </w:pPr>
      <w:proofErr w:type="spellStart"/>
      <w:r w:rsidRPr="005D0A5E">
        <w:rPr>
          <w:rFonts w:ascii="Arial" w:hAnsi="Arial" w:cs="Arial"/>
          <w:sz w:val="20"/>
          <w:szCs w:val="20"/>
        </w:rPr>
        <w:t>Grayling</w:t>
      </w:r>
      <w:proofErr w:type="spellEnd"/>
      <w:r w:rsidRPr="005D0A5E">
        <w:rPr>
          <w:rFonts w:ascii="Arial" w:hAnsi="Arial" w:cs="Arial"/>
          <w:sz w:val="20"/>
          <w:szCs w:val="20"/>
        </w:rPr>
        <w:t xml:space="preserve"> Poland</w:t>
      </w:r>
    </w:p>
    <w:p w14:paraId="63301C67" w14:textId="77777777" w:rsidR="009D376D" w:rsidRPr="00FB167F" w:rsidRDefault="009D376D" w:rsidP="009D376D">
      <w:pPr>
        <w:jc w:val="both"/>
        <w:rPr>
          <w:rFonts w:ascii="Century Gothic" w:hAnsi="Century Gothic"/>
          <w:color w:val="002060"/>
          <w:sz w:val="12"/>
          <w:szCs w:val="12"/>
          <w:lang w:val="en-US" w:eastAsia="pl-PL"/>
        </w:rPr>
      </w:pPr>
      <w:r w:rsidRPr="00FB167F">
        <w:rPr>
          <w:rFonts w:ascii="Arial" w:hAnsi="Arial" w:cs="Arial"/>
          <w:sz w:val="20"/>
          <w:szCs w:val="20"/>
          <w:lang w:val="en-US"/>
        </w:rPr>
        <w:t>Tel. +48 609 025 900</w:t>
      </w:r>
    </w:p>
    <w:p w14:paraId="6C074D5B" w14:textId="36C35FF4" w:rsidR="00B14EAA" w:rsidRPr="002E0571" w:rsidRDefault="005B783C" w:rsidP="00DB0C12">
      <w:pPr>
        <w:jc w:val="both"/>
        <w:rPr>
          <w:rFonts w:ascii="Arial" w:hAnsi="Arial" w:cs="Arial"/>
          <w:color w:val="0563C1" w:themeColor="hyperlink"/>
          <w:sz w:val="20"/>
          <w:szCs w:val="20"/>
          <w:u w:val="single"/>
          <w:lang w:val="en-US"/>
        </w:rPr>
      </w:pPr>
      <w:hyperlink r:id="rId13" w:history="1">
        <w:r w:rsidR="009D376D" w:rsidRPr="00FB167F">
          <w:rPr>
            <w:rStyle w:val="Hipercze"/>
            <w:rFonts w:ascii="Arial" w:hAnsi="Arial" w:cs="Arial"/>
            <w:sz w:val="20"/>
            <w:szCs w:val="20"/>
            <w:lang w:val="en-US"/>
          </w:rPr>
          <w:t>katarzyna.wycech@grayling.com</w:t>
        </w:r>
      </w:hyperlink>
    </w:p>
    <w:sectPr w:rsidR="00B14EAA" w:rsidRPr="002E057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CB9F" w14:textId="77777777" w:rsidR="001555EE" w:rsidRDefault="001555EE" w:rsidP="00842F77">
      <w:r>
        <w:separator/>
      </w:r>
    </w:p>
  </w:endnote>
  <w:endnote w:type="continuationSeparator" w:id="0">
    <w:p w14:paraId="4CF4567F" w14:textId="77777777" w:rsidR="001555EE" w:rsidRDefault="001555EE" w:rsidP="0084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6724" w14:textId="77777777" w:rsidR="001555EE" w:rsidRDefault="001555EE" w:rsidP="00842F77">
      <w:r>
        <w:separator/>
      </w:r>
    </w:p>
  </w:footnote>
  <w:footnote w:type="continuationSeparator" w:id="0">
    <w:p w14:paraId="0DCDFA00" w14:textId="77777777" w:rsidR="001555EE" w:rsidRDefault="001555EE" w:rsidP="0084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7932" w14:textId="215B7E4A" w:rsidR="00842F77" w:rsidRDefault="00842F77">
    <w:pPr>
      <w:pStyle w:val="Nagwek"/>
    </w:pPr>
    <w:r>
      <w:rPr>
        <w:noProof/>
      </w:rPr>
      <w:drawing>
        <wp:anchor distT="0" distB="0" distL="114300" distR="114300" simplePos="0" relativeHeight="251659264" behindDoc="0" locked="0" layoutInCell="1" allowOverlap="1" wp14:anchorId="4E089155" wp14:editId="7E8CAE6F">
          <wp:simplePos x="0" y="0"/>
          <wp:positionH relativeFrom="margin">
            <wp:align>right</wp:align>
          </wp:positionH>
          <wp:positionV relativeFrom="paragraph">
            <wp:posOffset>-229235</wp:posOffset>
          </wp:positionV>
          <wp:extent cx="1273810" cy="673100"/>
          <wp:effectExtent l="0" t="0" r="254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E1052"/>
    <w:multiLevelType w:val="hybridMultilevel"/>
    <w:tmpl w:val="49C0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9E4171"/>
    <w:multiLevelType w:val="hybridMultilevel"/>
    <w:tmpl w:val="0EFC5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77"/>
    <w:rsid w:val="00037B15"/>
    <w:rsid w:val="00044550"/>
    <w:rsid w:val="000465D6"/>
    <w:rsid w:val="0004688C"/>
    <w:rsid w:val="00053859"/>
    <w:rsid w:val="000757F3"/>
    <w:rsid w:val="00080E6F"/>
    <w:rsid w:val="00085DD6"/>
    <w:rsid w:val="0008655F"/>
    <w:rsid w:val="000A40BE"/>
    <w:rsid w:val="000B2DD7"/>
    <w:rsid w:val="000D264C"/>
    <w:rsid w:val="000D2D8C"/>
    <w:rsid w:val="000D51CD"/>
    <w:rsid w:val="000D7ACE"/>
    <w:rsid w:val="000F261B"/>
    <w:rsid w:val="000F4A55"/>
    <w:rsid w:val="00105E62"/>
    <w:rsid w:val="00121BDB"/>
    <w:rsid w:val="00122097"/>
    <w:rsid w:val="00143693"/>
    <w:rsid w:val="001555EE"/>
    <w:rsid w:val="0016305F"/>
    <w:rsid w:val="00166772"/>
    <w:rsid w:val="001721D3"/>
    <w:rsid w:val="00173A75"/>
    <w:rsid w:val="00186E0C"/>
    <w:rsid w:val="00191E70"/>
    <w:rsid w:val="001A0A08"/>
    <w:rsid w:val="001B703D"/>
    <w:rsid w:val="001B7781"/>
    <w:rsid w:val="001C28E2"/>
    <w:rsid w:val="001C7885"/>
    <w:rsid w:val="001E4009"/>
    <w:rsid w:val="001F6D2B"/>
    <w:rsid w:val="00217A91"/>
    <w:rsid w:val="00220117"/>
    <w:rsid w:val="002224AD"/>
    <w:rsid w:val="00223854"/>
    <w:rsid w:val="0022600D"/>
    <w:rsid w:val="002362F7"/>
    <w:rsid w:val="002402BD"/>
    <w:rsid w:val="0024119F"/>
    <w:rsid w:val="002510C8"/>
    <w:rsid w:val="002635F0"/>
    <w:rsid w:val="002A0370"/>
    <w:rsid w:val="002B6BA1"/>
    <w:rsid w:val="002C2340"/>
    <w:rsid w:val="002D2E9B"/>
    <w:rsid w:val="002D5D28"/>
    <w:rsid w:val="002E0571"/>
    <w:rsid w:val="002F165F"/>
    <w:rsid w:val="002F1814"/>
    <w:rsid w:val="002F677A"/>
    <w:rsid w:val="00306E77"/>
    <w:rsid w:val="00316878"/>
    <w:rsid w:val="00317FB0"/>
    <w:rsid w:val="00337179"/>
    <w:rsid w:val="00342CE3"/>
    <w:rsid w:val="00343725"/>
    <w:rsid w:val="00345B08"/>
    <w:rsid w:val="00347501"/>
    <w:rsid w:val="00352EB4"/>
    <w:rsid w:val="003611A4"/>
    <w:rsid w:val="003618AB"/>
    <w:rsid w:val="00377748"/>
    <w:rsid w:val="003A026D"/>
    <w:rsid w:val="003A127C"/>
    <w:rsid w:val="003A12AF"/>
    <w:rsid w:val="003A51F8"/>
    <w:rsid w:val="003B1C08"/>
    <w:rsid w:val="003C0BE1"/>
    <w:rsid w:val="003C6D51"/>
    <w:rsid w:val="003D1AD8"/>
    <w:rsid w:val="003D7399"/>
    <w:rsid w:val="003E2BE8"/>
    <w:rsid w:val="003E5F23"/>
    <w:rsid w:val="00402810"/>
    <w:rsid w:val="00406971"/>
    <w:rsid w:val="004173A9"/>
    <w:rsid w:val="00417F9A"/>
    <w:rsid w:val="00425290"/>
    <w:rsid w:val="00427EC0"/>
    <w:rsid w:val="004432E2"/>
    <w:rsid w:val="00452166"/>
    <w:rsid w:val="004553AE"/>
    <w:rsid w:val="00465D78"/>
    <w:rsid w:val="00466B6E"/>
    <w:rsid w:val="004778CE"/>
    <w:rsid w:val="00486E0D"/>
    <w:rsid w:val="00490D58"/>
    <w:rsid w:val="00491E6B"/>
    <w:rsid w:val="00494E0A"/>
    <w:rsid w:val="004957D5"/>
    <w:rsid w:val="004A5100"/>
    <w:rsid w:val="004C2F24"/>
    <w:rsid w:val="004C6932"/>
    <w:rsid w:val="004D7510"/>
    <w:rsid w:val="004F7BCD"/>
    <w:rsid w:val="004F7D5A"/>
    <w:rsid w:val="0050120C"/>
    <w:rsid w:val="00505578"/>
    <w:rsid w:val="00511C54"/>
    <w:rsid w:val="005210AF"/>
    <w:rsid w:val="0052535D"/>
    <w:rsid w:val="00527047"/>
    <w:rsid w:val="00530C40"/>
    <w:rsid w:val="00540DDD"/>
    <w:rsid w:val="00542C29"/>
    <w:rsid w:val="0055639D"/>
    <w:rsid w:val="005714C9"/>
    <w:rsid w:val="0057237F"/>
    <w:rsid w:val="0058589E"/>
    <w:rsid w:val="00587CB7"/>
    <w:rsid w:val="00587EE9"/>
    <w:rsid w:val="005A36F0"/>
    <w:rsid w:val="005A4DA7"/>
    <w:rsid w:val="005B783C"/>
    <w:rsid w:val="005C3E1E"/>
    <w:rsid w:val="005D7324"/>
    <w:rsid w:val="005E44D7"/>
    <w:rsid w:val="005E79BD"/>
    <w:rsid w:val="005F0203"/>
    <w:rsid w:val="005F0416"/>
    <w:rsid w:val="005F4812"/>
    <w:rsid w:val="00606197"/>
    <w:rsid w:val="006157DB"/>
    <w:rsid w:val="006178CC"/>
    <w:rsid w:val="00620171"/>
    <w:rsid w:val="00644113"/>
    <w:rsid w:val="006617FC"/>
    <w:rsid w:val="00662600"/>
    <w:rsid w:val="00667C23"/>
    <w:rsid w:val="00677F53"/>
    <w:rsid w:val="006863B7"/>
    <w:rsid w:val="00694096"/>
    <w:rsid w:val="006A573E"/>
    <w:rsid w:val="006B081A"/>
    <w:rsid w:val="006B168E"/>
    <w:rsid w:val="006B19D5"/>
    <w:rsid w:val="006B3BE2"/>
    <w:rsid w:val="006B540D"/>
    <w:rsid w:val="006C7E62"/>
    <w:rsid w:val="006D2914"/>
    <w:rsid w:val="006D3B46"/>
    <w:rsid w:val="006D45AD"/>
    <w:rsid w:val="006F21AD"/>
    <w:rsid w:val="006F23AF"/>
    <w:rsid w:val="00714481"/>
    <w:rsid w:val="00717FA5"/>
    <w:rsid w:val="00721D96"/>
    <w:rsid w:val="00721DE4"/>
    <w:rsid w:val="00725FCF"/>
    <w:rsid w:val="00730F21"/>
    <w:rsid w:val="00741AFB"/>
    <w:rsid w:val="00743ECD"/>
    <w:rsid w:val="007456D7"/>
    <w:rsid w:val="00751C5F"/>
    <w:rsid w:val="00754078"/>
    <w:rsid w:val="00773AED"/>
    <w:rsid w:val="00791F90"/>
    <w:rsid w:val="007A039D"/>
    <w:rsid w:val="007A491B"/>
    <w:rsid w:val="007B0D2E"/>
    <w:rsid w:val="007B329A"/>
    <w:rsid w:val="007B3559"/>
    <w:rsid w:val="007C0AF6"/>
    <w:rsid w:val="007C0CF4"/>
    <w:rsid w:val="007C48FF"/>
    <w:rsid w:val="007C61DA"/>
    <w:rsid w:val="007D27D1"/>
    <w:rsid w:val="007D43BF"/>
    <w:rsid w:val="007D780E"/>
    <w:rsid w:val="007E2429"/>
    <w:rsid w:val="007E37A9"/>
    <w:rsid w:val="007F5B27"/>
    <w:rsid w:val="007F6D30"/>
    <w:rsid w:val="007F75A1"/>
    <w:rsid w:val="0081514F"/>
    <w:rsid w:val="00822EDF"/>
    <w:rsid w:val="0082631D"/>
    <w:rsid w:val="00830456"/>
    <w:rsid w:val="008354B7"/>
    <w:rsid w:val="00836F82"/>
    <w:rsid w:val="00842F77"/>
    <w:rsid w:val="008647D1"/>
    <w:rsid w:val="00867F58"/>
    <w:rsid w:val="0087237E"/>
    <w:rsid w:val="008C0C6A"/>
    <w:rsid w:val="008C50CA"/>
    <w:rsid w:val="008C56E0"/>
    <w:rsid w:val="008E1EC1"/>
    <w:rsid w:val="009113DF"/>
    <w:rsid w:val="009135A0"/>
    <w:rsid w:val="009615E1"/>
    <w:rsid w:val="0097153C"/>
    <w:rsid w:val="00976B2B"/>
    <w:rsid w:val="00977BD8"/>
    <w:rsid w:val="00987CE2"/>
    <w:rsid w:val="00991F8A"/>
    <w:rsid w:val="00993F3E"/>
    <w:rsid w:val="00993F40"/>
    <w:rsid w:val="009968A8"/>
    <w:rsid w:val="009A4228"/>
    <w:rsid w:val="009B1B21"/>
    <w:rsid w:val="009B3C94"/>
    <w:rsid w:val="009B6CE0"/>
    <w:rsid w:val="009C1AEE"/>
    <w:rsid w:val="009D376D"/>
    <w:rsid w:val="009D49B4"/>
    <w:rsid w:val="009E023C"/>
    <w:rsid w:val="009E58FE"/>
    <w:rsid w:val="009E77CB"/>
    <w:rsid w:val="00A1163D"/>
    <w:rsid w:val="00A125C2"/>
    <w:rsid w:val="00A258CD"/>
    <w:rsid w:val="00A3100D"/>
    <w:rsid w:val="00A4072E"/>
    <w:rsid w:val="00A4091C"/>
    <w:rsid w:val="00A516C9"/>
    <w:rsid w:val="00A51E09"/>
    <w:rsid w:val="00A56A5D"/>
    <w:rsid w:val="00A65873"/>
    <w:rsid w:val="00A831BF"/>
    <w:rsid w:val="00A87D0D"/>
    <w:rsid w:val="00A92C3C"/>
    <w:rsid w:val="00AC0634"/>
    <w:rsid w:val="00AC2B7B"/>
    <w:rsid w:val="00AE61D6"/>
    <w:rsid w:val="00AF45F8"/>
    <w:rsid w:val="00B01037"/>
    <w:rsid w:val="00B06A26"/>
    <w:rsid w:val="00B14EAA"/>
    <w:rsid w:val="00B16BF0"/>
    <w:rsid w:val="00B26712"/>
    <w:rsid w:val="00B26958"/>
    <w:rsid w:val="00B350A3"/>
    <w:rsid w:val="00B405ED"/>
    <w:rsid w:val="00B53AAC"/>
    <w:rsid w:val="00B71D81"/>
    <w:rsid w:val="00B90DF5"/>
    <w:rsid w:val="00B92979"/>
    <w:rsid w:val="00B94BF4"/>
    <w:rsid w:val="00BA6060"/>
    <w:rsid w:val="00BA70F0"/>
    <w:rsid w:val="00BB199D"/>
    <w:rsid w:val="00BB4996"/>
    <w:rsid w:val="00BC508C"/>
    <w:rsid w:val="00BD07D3"/>
    <w:rsid w:val="00BD7B25"/>
    <w:rsid w:val="00BE6FAC"/>
    <w:rsid w:val="00BF27BB"/>
    <w:rsid w:val="00C0061F"/>
    <w:rsid w:val="00C00AF4"/>
    <w:rsid w:val="00C10C5C"/>
    <w:rsid w:val="00C26F78"/>
    <w:rsid w:val="00C34995"/>
    <w:rsid w:val="00C35079"/>
    <w:rsid w:val="00C40909"/>
    <w:rsid w:val="00C414BF"/>
    <w:rsid w:val="00C51687"/>
    <w:rsid w:val="00C5458C"/>
    <w:rsid w:val="00C559CC"/>
    <w:rsid w:val="00C60B7B"/>
    <w:rsid w:val="00C83D88"/>
    <w:rsid w:val="00C858FB"/>
    <w:rsid w:val="00C85F63"/>
    <w:rsid w:val="00CA09A4"/>
    <w:rsid w:val="00CB0791"/>
    <w:rsid w:val="00CB081A"/>
    <w:rsid w:val="00CB7ADF"/>
    <w:rsid w:val="00CC2746"/>
    <w:rsid w:val="00CD2F60"/>
    <w:rsid w:val="00CD3528"/>
    <w:rsid w:val="00CD6EEF"/>
    <w:rsid w:val="00CF1CD4"/>
    <w:rsid w:val="00CF2370"/>
    <w:rsid w:val="00CF766A"/>
    <w:rsid w:val="00CF7F11"/>
    <w:rsid w:val="00D1467C"/>
    <w:rsid w:val="00D23849"/>
    <w:rsid w:val="00D25461"/>
    <w:rsid w:val="00D42484"/>
    <w:rsid w:val="00D46178"/>
    <w:rsid w:val="00D5595F"/>
    <w:rsid w:val="00D653D8"/>
    <w:rsid w:val="00D710A0"/>
    <w:rsid w:val="00D7317B"/>
    <w:rsid w:val="00D7372D"/>
    <w:rsid w:val="00D74172"/>
    <w:rsid w:val="00D93F1A"/>
    <w:rsid w:val="00D9519E"/>
    <w:rsid w:val="00DA1BA6"/>
    <w:rsid w:val="00DA2280"/>
    <w:rsid w:val="00DB0C12"/>
    <w:rsid w:val="00DC4F98"/>
    <w:rsid w:val="00DD4BF5"/>
    <w:rsid w:val="00DE33FB"/>
    <w:rsid w:val="00DF4881"/>
    <w:rsid w:val="00DF72F0"/>
    <w:rsid w:val="00E00ED8"/>
    <w:rsid w:val="00E02ABD"/>
    <w:rsid w:val="00E03E38"/>
    <w:rsid w:val="00E14FB3"/>
    <w:rsid w:val="00E160DE"/>
    <w:rsid w:val="00E17CD2"/>
    <w:rsid w:val="00E26642"/>
    <w:rsid w:val="00E30870"/>
    <w:rsid w:val="00E32D0F"/>
    <w:rsid w:val="00E42548"/>
    <w:rsid w:val="00E500EF"/>
    <w:rsid w:val="00E56985"/>
    <w:rsid w:val="00E600F1"/>
    <w:rsid w:val="00E62244"/>
    <w:rsid w:val="00E655B8"/>
    <w:rsid w:val="00E71261"/>
    <w:rsid w:val="00E803C4"/>
    <w:rsid w:val="00E8066A"/>
    <w:rsid w:val="00E82511"/>
    <w:rsid w:val="00E85B82"/>
    <w:rsid w:val="00E90104"/>
    <w:rsid w:val="00E97E2C"/>
    <w:rsid w:val="00EA73B7"/>
    <w:rsid w:val="00EB2036"/>
    <w:rsid w:val="00EC076D"/>
    <w:rsid w:val="00EC7842"/>
    <w:rsid w:val="00ED5D5D"/>
    <w:rsid w:val="00EE4852"/>
    <w:rsid w:val="00EF32A7"/>
    <w:rsid w:val="00F149E9"/>
    <w:rsid w:val="00F15611"/>
    <w:rsid w:val="00F250CB"/>
    <w:rsid w:val="00F31DE9"/>
    <w:rsid w:val="00F35FFF"/>
    <w:rsid w:val="00F43229"/>
    <w:rsid w:val="00F471EE"/>
    <w:rsid w:val="00F47C65"/>
    <w:rsid w:val="00F51EE6"/>
    <w:rsid w:val="00F7356E"/>
    <w:rsid w:val="00F84443"/>
    <w:rsid w:val="00F91F7A"/>
    <w:rsid w:val="00FA1F4C"/>
    <w:rsid w:val="00FA234F"/>
    <w:rsid w:val="00FA56C5"/>
    <w:rsid w:val="00FB1199"/>
    <w:rsid w:val="00FD3F19"/>
    <w:rsid w:val="00FF149E"/>
    <w:rsid w:val="00FF2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8F55"/>
  <w15:chartTrackingRefBased/>
  <w15:docId w15:val="{633DFD7B-8F5B-4397-9BCF-BA52742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F77"/>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42F77"/>
    <w:rPr>
      <w:color w:val="0563C1" w:themeColor="hyperlink"/>
      <w:u w:val="single"/>
    </w:rPr>
  </w:style>
  <w:style w:type="character" w:styleId="Odwoaniedokomentarza">
    <w:name w:val="annotation reference"/>
    <w:basedOn w:val="Domylnaczcionkaakapitu"/>
    <w:uiPriority w:val="99"/>
    <w:semiHidden/>
    <w:unhideWhenUsed/>
    <w:rsid w:val="00842F77"/>
    <w:rPr>
      <w:sz w:val="18"/>
      <w:szCs w:val="18"/>
    </w:rPr>
  </w:style>
  <w:style w:type="paragraph" w:styleId="Tekstkomentarza">
    <w:name w:val="annotation text"/>
    <w:basedOn w:val="Normalny"/>
    <w:link w:val="TekstkomentarzaZnak"/>
    <w:uiPriority w:val="99"/>
    <w:semiHidden/>
    <w:unhideWhenUsed/>
    <w:rsid w:val="00842F77"/>
    <w:rPr>
      <w:sz w:val="24"/>
      <w:szCs w:val="24"/>
    </w:rPr>
  </w:style>
  <w:style w:type="character" w:customStyle="1" w:styleId="TekstkomentarzaZnak">
    <w:name w:val="Tekst komentarza Znak"/>
    <w:basedOn w:val="Domylnaczcionkaakapitu"/>
    <w:link w:val="Tekstkomentarza"/>
    <w:uiPriority w:val="99"/>
    <w:semiHidden/>
    <w:rsid w:val="00842F77"/>
    <w:rPr>
      <w:rFonts w:ascii="Calibri" w:hAnsi="Calibri" w:cs="Times New Roman"/>
      <w:sz w:val="24"/>
      <w:szCs w:val="24"/>
    </w:rPr>
  </w:style>
  <w:style w:type="paragraph" w:customStyle="1" w:styleId="xxxxxxmsonormal">
    <w:name w:val="x_xxxxxmsonormal"/>
    <w:basedOn w:val="Normalny"/>
    <w:rsid w:val="00842F77"/>
    <w:rPr>
      <w:rFonts w:cs="Calibri"/>
      <w:lang w:eastAsia="pl-PL"/>
    </w:rPr>
  </w:style>
  <w:style w:type="character" w:customStyle="1" w:styleId="xxxxnormaltextrun">
    <w:name w:val="x_xxxnormaltextrun"/>
    <w:basedOn w:val="Domylnaczcionkaakapitu"/>
    <w:rsid w:val="00842F77"/>
  </w:style>
  <w:style w:type="paragraph" w:styleId="Tekstdymka">
    <w:name w:val="Balloon Text"/>
    <w:basedOn w:val="Normalny"/>
    <w:link w:val="TekstdymkaZnak"/>
    <w:uiPriority w:val="99"/>
    <w:semiHidden/>
    <w:unhideWhenUsed/>
    <w:rsid w:val="00842F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F77"/>
    <w:rPr>
      <w:rFonts w:ascii="Segoe UI" w:hAnsi="Segoe UI" w:cs="Segoe UI"/>
      <w:sz w:val="18"/>
      <w:szCs w:val="18"/>
    </w:rPr>
  </w:style>
  <w:style w:type="paragraph" w:styleId="Nagwek">
    <w:name w:val="header"/>
    <w:basedOn w:val="Normalny"/>
    <w:link w:val="NagwekZnak"/>
    <w:uiPriority w:val="99"/>
    <w:unhideWhenUsed/>
    <w:rsid w:val="00842F77"/>
    <w:pPr>
      <w:tabs>
        <w:tab w:val="center" w:pos="4536"/>
        <w:tab w:val="right" w:pos="9072"/>
      </w:tabs>
    </w:pPr>
  </w:style>
  <w:style w:type="character" w:customStyle="1" w:styleId="NagwekZnak">
    <w:name w:val="Nagłówek Znak"/>
    <w:basedOn w:val="Domylnaczcionkaakapitu"/>
    <w:link w:val="Nagwek"/>
    <w:uiPriority w:val="99"/>
    <w:rsid w:val="00842F77"/>
    <w:rPr>
      <w:rFonts w:ascii="Calibri" w:hAnsi="Calibri" w:cs="Times New Roman"/>
    </w:rPr>
  </w:style>
  <w:style w:type="paragraph" w:styleId="Stopka">
    <w:name w:val="footer"/>
    <w:basedOn w:val="Normalny"/>
    <w:link w:val="StopkaZnak"/>
    <w:uiPriority w:val="99"/>
    <w:unhideWhenUsed/>
    <w:rsid w:val="00842F77"/>
    <w:pPr>
      <w:tabs>
        <w:tab w:val="center" w:pos="4536"/>
        <w:tab w:val="right" w:pos="9072"/>
      </w:tabs>
    </w:pPr>
  </w:style>
  <w:style w:type="character" w:customStyle="1" w:styleId="StopkaZnak">
    <w:name w:val="Stopka Znak"/>
    <w:basedOn w:val="Domylnaczcionkaakapitu"/>
    <w:link w:val="Stopka"/>
    <w:uiPriority w:val="99"/>
    <w:rsid w:val="00842F77"/>
    <w:rPr>
      <w:rFonts w:ascii="Calibri" w:hAnsi="Calibri" w:cs="Times New Roman"/>
    </w:rPr>
  </w:style>
  <w:style w:type="paragraph" w:styleId="Tematkomentarza">
    <w:name w:val="annotation subject"/>
    <w:basedOn w:val="Tekstkomentarza"/>
    <w:next w:val="Tekstkomentarza"/>
    <w:link w:val="TematkomentarzaZnak"/>
    <w:uiPriority w:val="99"/>
    <w:semiHidden/>
    <w:unhideWhenUsed/>
    <w:rsid w:val="004D7510"/>
    <w:rPr>
      <w:b/>
      <w:bCs/>
      <w:sz w:val="20"/>
      <w:szCs w:val="20"/>
    </w:rPr>
  </w:style>
  <w:style w:type="character" w:customStyle="1" w:styleId="TematkomentarzaZnak">
    <w:name w:val="Temat komentarza Znak"/>
    <w:basedOn w:val="TekstkomentarzaZnak"/>
    <w:link w:val="Tematkomentarza"/>
    <w:uiPriority w:val="99"/>
    <w:semiHidden/>
    <w:rsid w:val="004D7510"/>
    <w:rPr>
      <w:rFonts w:ascii="Calibri" w:hAnsi="Calibri" w:cs="Times New Roman"/>
      <w:b/>
      <w:bCs/>
      <w:sz w:val="20"/>
      <w:szCs w:val="20"/>
    </w:rPr>
  </w:style>
  <w:style w:type="paragraph" w:styleId="Akapitzlist">
    <w:name w:val="List Paragraph"/>
    <w:basedOn w:val="Normalny"/>
    <w:uiPriority w:val="34"/>
    <w:qFormat/>
    <w:rsid w:val="009113DF"/>
    <w:pPr>
      <w:ind w:left="720"/>
      <w:contextualSpacing/>
    </w:pPr>
  </w:style>
  <w:style w:type="paragraph" w:styleId="NormalnyWeb">
    <w:name w:val="Normal (Web)"/>
    <w:basedOn w:val="Normalny"/>
    <w:uiPriority w:val="99"/>
    <w:semiHidden/>
    <w:unhideWhenUsed/>
    <w:rsid w:val="009D376D"/>
    <w:pPr>
      <w:spacing w:before="100" w:beforeAutospacing="1" w:after="100" w:afterAutospacing="1"/>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F35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592">
      <w:bodyDiv w:val="1"/>
      <w:marLeft w:val="0"/>
      <w:marRight w:val="0"/>
      <w:marTop w:val="0"/>
      <w:marBottom w:val="0"/>
      <w:divBdr>
        <w:top w:val="none" w:sz="0" w:space="0" w:color="auto"/>
        <w:left w:val="none" w:sz="0" w:space="0" w:color="auto"/>
        <w:bottom w:val="none" w:sz="0" w:space="0" w:color="auto"/>
        <w:right w:val="none" w:sz="0" w:space="0" w:color="auto"/>
      </w:divBdr>
    </w:div>
    <w:div w:id="114521781">
      <w:bodyDiv w:val="1"/>
      <w:marLeft w:val="0"/>
      <w:marRight w:val="0"/>
      <w:marTop w:val="0"/>
      <w:marBottom w:val="0"/>
      <w:divBdr>
        <w:top w:val="none" w:sz="0" w:space="0" w:color="auto"/>
        <w:left w:val="none" w:sz="0" w:space="0" w:color="auto"/>
        <w:bottom w:val="none" w:sz="0" w:space="0" w:color="auto"/>
        <w:right w:val="none" w:sz="0" w:space="0" w:color="auto"/>
      </w:divBdr>
    </w:div>
    <w:div w:id="676008059">
      <w:bodyDiv w:val="1"/>
      <w:marLeft w:val="0"/>
      <w:marRight w:val="0"/>
      <w:marTop w:val="0"/>
      <w:marBottom w:val="0"/>
      <w:divBdr>
        <w:top w:val="none" w:sz="0" w:space="0" w:color="auto"/>
        <w:left w:val="none" w:sz="0" w:space="0" w:color="auto"/>
        <w:bottom w:val="none" w:sz="0" w:space="0" w:color="auto"/>
        <w:right w:val="none" w:sz="0" w:space="0" w:color="auto"/>
      </w:divBdr>
    </w:div>
    <w:div w:id="780489748">
      <w:bodyDiv w:val="1"/>
      <w:marLeft w:val="0"/>
      <w:marRight w:val="0"/>
      <w:marTop w:val="0"/>
      <w:marBottom w:val="0"/>
      <w:divBdr>
        <w:top w:val="none" w:sz="0" w:space="0" w:color="auto"/>
        <w:left w:val="none" w:sz="0" w:space="0" w:color="auto"/>
        <w:bottom w:val="none" w:sz="0" w:space="0" w:color="auto"/>
        <w:right w:val="none" w:sz="0" w:space="0" w:color="auto"/>
      </w:divBdr>
    </w:div>
    <w:div w:id="1386491662">
      <w:bodyDiv w:val="1"/>
      <w:marLeft w:val="0"/>
      <w:marRight w:val="0"/>
      <w:marTop w:val="0"/>
      <w:marBottom w:val="0"/>
      <w:divBdr>
        <w:top w:val="none" w:sz="0" w:space="0" w:color="auto"/>
        <w:left w:val="none" w:sz="0" w:space="0" w:color="auto"/>
        <w:bottom w:val="none" w:sz="0" w:space="0" w:color="auto"/>
        <w:right w:val="none" w:sz="0" w:space="0" w:color="auto"/>
      </w:divBdr>
    </w:div>
    <w:div w:id="1508909779">
      <w:bodyDiv w:val="1"/>
      <w:marLeft w:val="0"/>
      <w:marRight w:val="0"/>
      <w:marTop w:val="0"/>
      <w:marBottom w:val="0"/>
      <w:divBdr>
        <w:top w:val="none" w:sz="0" w:space="0" w:color="auto"/>
        <w:left w:val="none" w:sz="0" w:space="0" w:color="auto"/>
        <w:bottom w:val="none" w:sz="0" w:space="0" w:color="auto"/>
        <w:right w:val="none" w:sz="0" w:space="0" w:color="auto"/>
      </w:divBdr>
    </w:div>
    <w:div w:id="1674868999">
      <w:bodyDiv w:val="1"/>
      <w:marLeft w:val="0"/>
      <w:marRight w:val="0"/>
      <w:marTop w:val="0"/>
      <w:marBottom w:val="0"/>
      <w:divBdr>
        <w:top w:val="none" w:sz="0" w:space="0" w:color="auto"/>
        <w:left w:val="none" w:sz="0" w:space="0" w:color="auto"/>
        <w:bottom w:val="none" w:sz="0" w:space="0" w:color="auto"/>
        <w:right w:val="none" w:sz="0" w:space="0" w:color="auto"/>
      </w:divBdr>
    </w:div>
    <w:div w:id="1693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arzyna.wycech@grayl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EnefitPolsk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enefit-polsk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efit.pl/sta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0A953FA371884BA595B7DEB84C50EB" ma:contentTypeVersion="10" ma:contentTypeDescription="Create a new document." ma:contentTypeScope="" ma:versionID="5737e27a680da356e6a997b93f376222">
  <xsd:schema xmlns:xsd="http://www.w3.org/2001/XMLSchema" xmlns:xs="http://www.w3.org/2001/XMLSchema" xmlns:p="http://schemas.microsoft.com/office/2006/metadata/properties" xmlns:ns3="bd75cb52-03da-4387-b884-30aed8481a80" targetNamespace="http://schemas.microsoft.com/office/2006/metadata/properties" ma:root="true" ma:fieldsID="f0fa8f92cadc7c8df31c84537ce79ad4" ns3:_="">
    <xsd:import namespace="bd75cb52-03da-4387-b884-30aed8481a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cb52-03da-4387-b884-30aed848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4CA25-A670-49A7-B022-B3315E37C462}">
  <ds:schemaRefs>
    <ds:schemaRef ds:uri="http://schemas.microsoft.com/sharepoint/v3/contenttype/forms"/>
  </ds:schemaRefs>
</ds:datastoreItem>
</file>

<file path=customXml/itemProps2.xml><?xml version="1.0" encoding="utf-8"?>
<ds:datastoreItem xmlns:ds="http://schemas.openxmlformats.org/officeDocument/2006/customXml" ds:itemID="{9C053601-4229-4AFF-BD2C-91B6CDD04D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4201E-B027-4960-BC9E-4611B9284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cb52-03da-4387-b884-30aed8481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550</Words>
  <Characters>3303</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Wycech</dc:creator>
  <cp:keywords/>
  <dc:description/>
  <cp:lastModifiedBy>Roksana Bralczyk</cp:lastModifiedBy>
  <cp:revision>37</cp:revision>
  <dcterms:created xsi:type="dcterms:W3CDTF">2021-05-05T11:45:00Z</dcterms:created>
  <dcterms:modified xsi:type="dcterms:W3CDTF">2021-06-14T08:09:00Z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0x0101008E0A953FA371884BA595B7DEB84C50EB</vt:lpwstr>
  </property>
</Properties>
</file>